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9" w:rsidRDefault="00514A01" w:rsidP="0004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113"/>
      <w:r w:rsidRPr="00291412">
        <w:rPr>
          <w:rFonts w:ascii="Times New Roman" w:hAnsi="Times New Roman" w:cs="Times New Roman"/>
          <w:b/>
          <w:sz w:val="28"/>
          <w:szCs w:val="28"/>
        </w:rPr>
        <w:t xml:space="preserve">Гранты на развитие материально-технической базы </w:t>
      </w:r>
    </w:p>
    <w:p w:rsidR="00514A01" w:rsidRDefault="00514A01" w:rsidP="0004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12">
        <w:rPr>
          <w:rFonts w:ascii="Times New Roman" w:hAnsi="Times New Roman" w:cs="Times New Roman"/>
          <w:b/>
          <w:sz w:val="28"/>
          <w:szCs w:val="28"/>
        </w:rPr>
        <w:t>Кооперативов подлежат расходованию на следующие цели:</w:t>
      </w:r>
    </w:p>
    <w:p w:rsidR="00D019BB" w:rsidRDefault="00D019BB" w:rsidP="00047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39" w:rsidRDefault="00CD3539" w:rsidP="00047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Средства Гранта могут направляться на осуществление следующих расходов: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 xml:space="preserve">1) приобретение, строительство, капитальный ремонт, реконструкция                  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</w:t>
      </w:r>
      <w:proofErr w:type="gramStart"/>
      <w:r w:rsidRPr="00CD3539">
        <w:rPr>
          <w:rFonts w:ascii="Times New Roman" w:hAnsi="Times New Roman" w:cs="Times New Roman"/>
          <w:sz w:val="28"/>
          <w:szCs w:val="28"/>
        </w:rPr>
        <w:t>продуктов переработки</w:t>
      </w:r>
      <w:proofErr w:type="gramEnd"/>
      <w:r w:rsidRPr="00CD3539">
        <w:rPr>
          <w:rFonts w:ascii="Times New Roman" w:hAnsi="Times New Roman" w:cs="Times New Roman"/>
          <w:sz w:val="28"/>
          <w:szCs w:val="28"/>
        </w:rPr>
        <w:t xml:space="preserve"> указанных продукции и ресурсов;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2)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приказом Министерства;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3)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приказом Министерства;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4) приобретение и 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рыбоводной инфраструктуры</w:t>
      </w:r>
      <w:r w:rsidRPr="00CD35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53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D3539">
        <w:rPr>
          <w:rFonts w:ascii="Times New Roman" w:hAnsi="Times New Roman" w:cs="Times New Roman"/>
          <w:sz w:val="28"/>
          <w:szCs w:val="28"/>
        </w:rPr>
        <w:t xml:space="preserve"> (товарного рыбоводства). Перечень указанного оборудования утверждается приказом Министерства;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5) погашение не более 20 (двадцати) процентов привлекаемого                                  на реализацию проекта Грантополучателя льготного инвестиционного кредита в соответствии с постановлением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CD3539">
        <w:rPr>
          <w:rFonts w:ascii="Times New Roman" w:hAnsi="Times New Roman" w:cs="Times New Roman"/>
          <w:sz w:val="28"/>
          <w:szCs w:val="28"/>
        </w:rPr>
        <w:t xml:space="preserve"> от 29 декабря 2016 года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</w:t>
      </w:r>
      <w:r w:rsidRPr="00CD3539">
        <w:rPr>
          <w:rFonts w:ascii="Times New Roman" w:hAnsi="Times New Roman" w:cs="Times New Roman"/>
          <w:sz w:val="28"/>
          <w:szCs w:val="28"/>
        </w:rPr>
        <w:lastRenderedPageBreak/>
        <w:t>реализацию, по льготной ставке» (далее – Льготный кредит);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6) уплата процентов по Льготному кредиту в течение 18 (восемнадцати) месяцев с даты получения Гранта;</w:t>
      </w:r>
    </w:p>
    <w:p w:rsidR="00CD3539" w:rsidRPr="00CD3539" w:rsidRDefault="00CD3539" w:rsidP="00CD3539">
      <w:pPr>
        <w:rPr>
          <w:rFonts w:ascii="Times New Roman" w:hAnsi="Times New Roman" w:cs="Times New Roman"/>
          <w:sz w:val="28"/>
          <w:szCs w:val="28"/>
        </w:rPr>
      </w:pPr>
      <w:r w:rsidRPr="00CD3539">
        <w:rPr>
          <w:rFonts w:ascii="Times New Roman" w:hAnsi="Times New Roman" w:cs="Times New Roman"/>
          <w:sz w:val="28"/>
          <w:szCs w:val="28"/>
        </w:rPr>
        <w:t>7) 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конопли. Перечень указанных оборудования и техники утверждается приказом Министерства.</w:t>
      </w:r>
      <w:bookmarkStart w:id="1" w:name="_GoBack"/>
      <w:bookmarkEnd w:id="1"/>
    </w:p>
    <w:sectPr w:rsidR="00CD3539" w:rsidRPr="00CD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1"/>
    <w:rsid w:val="000474AE"/>
    <w:rsid w:val="001D662A"/>
    <w:rsid w:val="00291412"/>
    <w:rsid w:val="00514A01"/>
    <w:rsid w:val="00783F28"/>
    <w:rsid w:val="00A37B6E"/>
    <w:rsid w:val="00A61B7F"/>
    <w:rsid w:val="00CD3539"/>
    <w:rsid w:val="00D019BB"/>
    <w:rsid w:val="00D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7A1E"/>
  <w15:docId w15:val="{25939FEC-A261-429F-A6C2-1072C4F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019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3">
    <w:name w:val="Гипертекстовая ссылка"/>
    <w:basedOn w:val="a0"/>
    <w:uiPriority w:val="99"/>
    <w:rsid w:val="00A61B7F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A61B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b3</cp:lastModifiedBy>
  <cp:revision>2</cp:revision>
  <dcterms:created xsi:type="dcterms:W3CDTF">2022-03-01T14:54:00Z</dcterms:created>
  <dcterms:modified xsi:type="dcterms:W3CDTF">2022-03-01T14:54:00Z</dcterms:modified>
</cp:coreProperties>
</file>