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12 июля 2013 г. N 29040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июня 2013 г. N 346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СТАВКИ</w:t>
      </w:r>
    </w:p>
    <w:p>
      <w:pPr>
        <w:pStyle w:val="2"/>
        <w:jc w:val="center"/>
      </w:pPr>
      <w:r>
        <w:rPr>
          <w:sz w:val="20"/>
        </w:rPr>
        <w:t xml:space="preserve">АРЕНДНОЙ ПЛАТЫ В ОТНОШЕНИИ ЗЕМЕЛЬНЫХ УЧАСТКОВ, НАХОДЯЩИХСЯ</w:t>
      </w:r>
    </w:p>
    <w:p>
      <w:pPr>
        <w:pStyle w:val="2"/>
        <w:jc w:val="center"/>
      </w:pPr>
      <w:r>
        <w:rPr>
          <w:sz w:val="20"/>
        </w:rPr>
        <w:t xml:space="preserve">В СОБСТВЕННОСТИ РОССИЙСКОЙ ФЕДЕРАЦИИ И ПРЕДОСТАВЛЕННЫХ</w:t>
      </w:r>
    </w:p>
    <w:p>
      <w:pPr>
        <w:pStyle w:val="2"/>
        <w:jc w:val="center"/>
      </w:pPr>
      <w:r>
        <w:rPr>
          <w:sz w:val="20"/>
        </w:rPr>
        <w:t xml:space="preserve">(ЗАНЯТЫХ) ДЛЯ РАЗМЕЩЕНИЯ ЛИНИЙ СВЯЗИ, В ТОМ ЧИСЛЕ</w:t>
      </w:r>
    </w:p>
    <w:p>
      <w:pPr>
        <w:pStyle w:val="2"/>
        <w:jc w:val="center"/>
      </w:pPr>
      <w:r>
        <w:rPr>
          <w:sz w:val="20"/>
        </w:rPr>
        <w:t xml:space="preserve">ЛИНЕЙНО-КАБЕЛЬНЫХ СООРУЖЕНИЙ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РФ от 16.07.2009 N 582 (ред. от 10.02.2023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(Собрание законодательства Российской Федерации, 2009, N 30, ст. 3821; 2011, N 26, ст. 3812; N 35, ст. 5084; N 44, ст. 6281),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ставку арендной платы в размере 1,4% от кадастровой стоимости соответствующего земельного участка в отношении земельных участков, находящихся в собственности Российской Федерации и предоставленных (занятых) для размещения линий связи, в том числе линейно-кабельных сооружений.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А.БЕЛОУСОВ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18.06.2013 N 346</w:t>
            <w:br/>
            <w:t>"Об утверждении ставки арендной платы в отношении земельных участков...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18.06.2013 N 346 "Об утверждении ставки арендной платы в отношении земельных участков...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39682&amp;dst=10005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18.06.2013 N 346
"Об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линий связи, в том числе линейно-кабельных сооружений"
(Зарегистрировано в Минюсте России 12.07.2013 N 29040)</dc:title>
  <dcterms:created xsi:type="dcterms:W3CDTF">2024-04-08T10:29:43Z</dcterms:created>
</cp:coreProperties>
</file>