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spacing w:before="322" w:after="322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О реализации имущества, принадлежащего АО «Алексеевский КСМ»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Администрация Алексеевского городского округа сообщает, что в соответствии с ФЗ РФ «О несостоятельности (банкротстве)» №127-ФЗ от 26.10.2002г. на реализацию выставлен комплекс имущества, принадлежащий АО «Алексеевский КСМ»:</w:t>
      </w:r>
      <w:r/>
    </w:p>
    <w:p>
      <w:pPr>
        <w:pStyle w:val="602"/>
        <w:numPr>
          <w:ilvl w:val="0"/>
          <w:numId w:val="1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земельный участок площадью 30 349 кв. м; нежилое здание площадью 28.4 кв. м., назначение: маслобойня со сторожкой, 2 одноэтажных металлокаркасных склада общей площадью 500 кв. м, трехэтажный кирпичный цех сухомолотого мела общей площадью 1917,2 кв. м, расп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оложенные по адресу: Белгородская область, г. Алексеевка, ул. Победы, 223;</w:t>
      </w:r>
      <w:r/>
    </w:p>
    <w:p>
      <w:pPr>
        <w:pStyle w:val="602"/>
        <w:numPr>
          <w:ilvl w:val="0"/>
          <w:numId w:val="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права аренды земельных участков общей площадью 17171 кв. м, расположенные то адресу: Белгородская область, г. Алексеевка, северо-западная часть города;</w:t>
      </w:r>
      <w:r/>
    </w:p>
    <w:p>
      <w:pPr>
        <w:pStyle w:val="602"/>
        <w:numPr>
          <w:ilvl w:val="0"/>
          <w:numId w:val="3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сооружения (артезианская скважина-башня Рожновского глубиной 90 м, расположенная по адресу: Белгородская область, г. Алексеевка, ул. Пролетарская, 50; наружный газопровод протяженностью 139 пог. м, диаметром 100 мм; наружный газопровод цеха мелков протяжен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ностью 54,5 пог. м, диаметром 100 мм; железобетонный забор протяженностью 72 пог. м, высотой 2 м; асфальтобетонная площадка для стоянки транспорта площадью 450 кв. м; асфальтобетонные подъездные пути по территории (мел цех) общей протяженностью около 250 м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 расположенные по адресу: Белгородская область, г. Алексеевка, ул. Победы, 223);</w:t>
      </w:r>
      <w:r/>
    </w:p>
    <w:p>
      <w:pPr>
        <w:pStyle w:val="602"/>
        <w:numPr>
          <w:ilvl w:val="0"/>
          <w:numId w:val="4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оборудование, техника, транспортные средства, инструмент, оргтехника, мебель и принадлежности.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Начальная стоимость имущества на первых торгах - 321 072 253,00 рублей, торги состоятся 19 августа 2019 года. Начало подачи заявок - 14 июля 2019 года, окончание подачи заявок - 16 августа 2019 года.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2022-07-23T08:29:10Z</dcterms:modified>
</cp:coreProperties>
</file>