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муниципальных образований Белгородской области и поставщиков услуг района за 2016 год</w:t>
      </w:r>
      <w:r/>
    </w:p>
    <w:p>
      <w:pPr>
        <w:ind w:left="0" w:right="0" w:firstLine="0"/>
        <w:spacing w:before="240" w:after="240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207956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54555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940424" cy="3207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52.6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</w:p>
    <w:p>
      <w:pPr>
        <w:ind w:left="0" w:right="0" w:firstLine="0"/>
        <w:spacing w:before="240" w:after="240"/>
        <w:rPr>
          <w:rFonts w:ascii="Times New Roman" w:hAnsi="Times New Roman" w:cs="Times New Roman" w:eastAsia="Times New Roman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2922664"/>
                <wp:effectExtent l="0" t="0" r="0" b="0"/>
                <wp:docPr id="2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7770439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4" cy="2922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67.8pt;height:230.1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</w:p>
    <w:p>
      <w:pPr>
        <w:ind w:left="0" w:right="0" w:firstLine="0"/>
        <w:spacing w:before="240" w:after="240"/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Комментарий главы администрации Алексеевского района Станислава Сергачева   итогов опроса населения с применением IT-технологий о деятельности органов местного самоуправления. 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Анализируя итоги опроса населения района о деятельности руководителей организаций и учреждений Алексеевского района, и как следствие итоговую оценку эффективности деятельности руководителей органов местного самоуправления Алексеевского района констатируем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следующее: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726"/>
        <w:gridCol w:w="749"/>
        <w:gridCol w:w="1278"/>
        <w:gridCol w:w="1349"/>
        <w:gridCol w:w="1570"/>
        <w:gridCol w:w="1688"/>
        <w:gridCol w:w="875"/>
        <w:gridCol w:w="1120"/>
      </w:tblGrid>
      <w:tr>
        <w:trPr/>
        <w:tc>
          <w:tcPr>
            <w:gridSpan w:val="8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Показатели рейтинга Алексеевского района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7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Всего оценок 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2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Текущий бал по району 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5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Удовлетворённость услугами 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Место в рейтинге 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2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53700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60149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7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4,4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4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4,78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7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85,06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94,43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2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</w:tbl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886"/>
        <w:gridCol w:w="903"/>
        <w:gridCol w:w="912"/>
        <w:gridCol w:w="950"/>
        <w:gridCol w:w="899"/>
        <w:gridCol w:w="963"/>
        <w:gridCol w:w="886"/>
        <w:gridCol w:w="975"/>
        <w:gridCol w:w="907"/>
        <w:gridCol w:w="1073"/>
      </w:tblGrid>
      <w:tr>
        <w:trPr/>
        <w:tc>
          <w:tcPr>
            <w:gridSpan w:val="10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Уровень удовлетворённости населения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8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Очень плохо (1 бал).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Процент удовлетворённсти -0 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Плохо (2 балла).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Процент удовлетворённсти -25 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Неплохо (3 балла).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Процент удовлетворённсти -50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6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Хорошо (4 балла).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Процент удовлетворённсти -75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Очень хорошо (5 баллов).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Процент удовлетворённсти -100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2015г.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7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2016г. 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50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4131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6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2599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5836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7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39008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07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52741</w:t>
            </w:r>
            <w:r/>
          </w:p>
        </w:tc>
      </w:tr>
    </w:tbl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Уровень удовлетворенности населения действиями власти за 2016 год достиг 94,43 % что выше показателя за 2015 год на 9,37 % (в 2014г.-73,63%, что соответственно – выше на 20,8%). Текущий бал оценки   возрос с 4,4 баллов за 2015 г. до 4,78 баллов за 2016г. (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в 2014 году текущий бал оценки составлял 3,95). Несмотря на то, что усложнилась процедура голосования на интерактивном ресурсе «ocenka.belregion.ru», активность населения возросла. Так, в 2015 году работу чиновников оценили - 53700 человек, в 2016 году - 6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0149 человек.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Хорошие результаты по уровню удовлетворенности и количеству оценок заслужили следующие администрации сельских поселений, учреждения бытового обслуживания, культуры и образования: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Гарбузовская СОШ:          100% - 520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-МКУК «Мухоудеровский культурный центр»:99.95%- 456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Матреногезовская СОШ:  99.94%-     856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-МКУК «Жуковский культурный центр»:99.92%- 636оценок;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-Администрация Жуковского сельского поселения:        99.92%-     1296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-МДОУ Матрено-Гезовский детский сад: 99.92%- 606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-МБУ ДО ДДТ Алексеевского района: 99.76%-     720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-МБУ ДО "Станция юных техников":99.74%         -770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Жуковская СОШ : 99.64%         -552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-МАУ - детский оздоровительный лагерь «Солнышко»:         99.39% -858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-Администрация Алейниковского сельского поселения :99.26%       - 572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СОШ №2 г. Алексеевка:    98.13%- 400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-МУП "Дом быта": 98.11%-         792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Репенская СОШ: 97.92%- 576оценок;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-МБОУ Иващенковская ООШ: 97.85%-         512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-МОУ ООШ № 5 г. Алексеевка: 95.69%        -1416 оценок;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-МКУК «Красненский культурный центр»: 91.34% -      528 оценок.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Необходимо отметить, что предприняты меры по улучшению обслуживания населения в учреждениях физической культуры. Так, деятельность руководителя МАУ «Спортивный парк Алексеевский» оценена на 90,55% (825 опрошенных граждан), что по сравнению с 2015 годом (38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,95% -1355 оценок) показатель удовлетворённости возрос на 51,6%.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В число, с пороговым показателем удовлетворённости населением эффективности деятельности руководителей ниже 75 % вошли следующие организации и учреждения Алексеевского района: 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5166"/>
        <w:gridCol w:w="2488"/>
        <w:gridCol w:w="1701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Наименование организации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Уровень удовлетворённости 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Количество опрошенного населения 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«Единое дежурно диспетчерская служба – 01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16 ФГКУ (2 отряд ФПС по Белгородской области)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ОКУ Алексеевский городской ЦЗН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70.02%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Подсередненского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"Зеленхоз"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 МВД России «Алексеевский»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51.79%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"Районная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58 областное государственное казенное учреждение «Управление по делам гражданской обороны и чрезвычайным ситуациям Белгородской области»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6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ГУ МЧС России Управление надзорной деятельности Отдел НД г. Алексеевка и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8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</w:tbl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Но, если рассматривать в целом направление «Теплоснабжение», то средний уровень удовлетворённости населения работой «Теплосетей» составляет 80,27 %   по трём организациям (МУП "Алексеевская теплосетевая компания", МУП "Алексеевская сервисно-сбытовая компан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ия", МУП "Районная теплосетевая компания"). Из 294 опрошенных граждан оценили деятельность руководителей на 1,2,3 балла - 58 человек.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Результаты опроса населения с применением IT-технологий за 2016 год проанализированы и будут учтены в 2017 году при подведении итогов рейтинговых соревнований.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Секретарю Совета безопасности администрации Алексеевского района (Демиденко Д.Ю.), руководителям комитетов по ЖКХ, архитектуре и строительству администрации Алексеевского района (Дейнега Ю.Е.), экономического развития, финансов и бюджетной политики админис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трации Алексеевского района (Серкин Е.М.),руководителю аппарата главы администрации Алексеевского района (Гончарова А.И.), довести информацию до сведения руководителей организаций, учреждений, чей пороговый показатель удовлетворённости населения их деятель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ностью ниже 75% и предложить разработать мероприятия, влияющие на итоги опроса граждан.</w:t>
      </w:r>
      <w:r/>
    </w:p>
    <w:p>
      <w:pPr>
        <w:pStyle w:val="13"/>
        <w:ind w:left="0" w:right="0" w:firstLine="0"/>
        <w:spacing w:before="299" w:after="29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6"/>
        </w:rPr>
        <w:t xml:space="preserve">Рейтинг муниципальных образований 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"/>
        <w:gridCol w:w="3090"/>
        <w:gridCol w:w="2550"/>
        <w:gridCol w:w="1740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Уровень удовлетворенности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Количество оценок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Белгородский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98.35%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16430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Борисовский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98.03%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3557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Губкинский городской округ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97.77%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48381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Ракитянский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Волоконовский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23421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Красненский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96.31%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Чернянский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Новооскольский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95.52%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17099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Валуйский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95.23%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68104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Ивнянский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94.73%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17330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Корочанский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37458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94.43%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60149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Старооскольский городской округ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92.57%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188097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Белгород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91.99%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31015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Ровеньский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20670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Вейделевский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13904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Краснояружский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91.78%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5795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Красногвардейский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91.68%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106318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Прохоровский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91.28%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49553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Яковлевский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90.08%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14298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Шебекинский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85.41%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24602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1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Грайворонский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5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83.62%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11502</w:t>
            </w:r>
            <w:r/>
          </w:p>
        </w:tc>
      </w:tr>
    </w:tbl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pStyle w:val="13"/>
        <w:ind w:left="0" w:right="0" w:firstLine="0"/>
        <w:spacing w:before="299" w:after="29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6"/>
        </w:rPr>
        <w:t xml:space="preserve">Рейтинг поставщиков услуг 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50"/>
        <w:gridCol w:w="2877"/>
        <w:gridCol w:w="1996"/>
        <w:gridCol w:w="2466"/>
        <w:gridCol w:w="1566"/>
      </w:tblGrid>
      <w:tr>
        <w:trPr/>
        <w:tc>
          <w:tcPr>
            <w:gridSpan w:val="5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jc w:val="center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Рейтиг поставщиков услуг за 12 месяцев 2016 года по Алексеевскому району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Поставщик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Уровень удовлетворенности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Количество оценок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Подсередненский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№9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Гарбузовского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Репенского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Луценковского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Советского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Глуховский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Варваровский детский сад общеразвивающего вида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№12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центр развития ребенка – детский сад № 10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Мухоудеровский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Щербаковский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Ильинского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Меняйловского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«Советский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«Афанасьевский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«Иващенковский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«Матреногезовский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«Подсередненский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«Варваровский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«Меняйловский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«Глуховский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«Алексеевский краеведческий музей»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г. Алексеевка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Глуховского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«Гарбузовский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Иловский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Афанасьевского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Иловская СОШ им. Героя России В. Бурцева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Тютюниковская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Афанасьевская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Николаевская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Гарбузовская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Меняйловская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«Мухоудеровский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99.95%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Матреногезовская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«Жуковский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Жуковского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Матрено-Гезовский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ДДТ муниципального района  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99.76%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техников"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99.74%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№15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99.66%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Жуковская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99.64%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«Луценковский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Иващенковского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№14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- детский оздоровительный лагерь «Солнышко»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99.39%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Мухоудеровская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Алейниковского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Подсередненская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Луценковская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городского поселения "Город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Алейниковский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99.14%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№6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Хлевищенская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Алейниковская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98.85%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«Репенский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98.77%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МАУК «Алексеевский Дворец культуры «Солнечный»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 культуры "Алейниковский культурный центр"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98.71%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№1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98.61%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Варваровская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98.61%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98.53%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Белозоровская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98.51%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№17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98.26%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Луценковский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98.21%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№2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98.13%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"Дом быта"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98.11%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натуралистов" муниципального района 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98.09%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Репенская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 2 г. Алексеевки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МБОУ Иващенковская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97.85%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Божковская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97.66%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ДОД детско-юношеская спортивная школа муниципального района «Алексеевский район и город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Варваровского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97.32%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Мухоудеровского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96.99%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Глуховская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"Торговый Двор "Алексеевский"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Хрещатовского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с. Станичное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 5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95.69%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 4 г. Алексеевки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Красненского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94.99%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МБДОУ детский сад №3 г. Алексеевка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94.12%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Матреногезовского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№8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93.45%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Щербаковская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"Горводоканал"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91.86%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221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№13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«Красненский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91.34%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с углублённым изучением отдельных предметов №3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90.94%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№11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№7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"Спортивный парк "Алексеевский"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90.55%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№7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90.36%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кинотеатр «Октябрь»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90.05%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Хлевищенского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Ильинская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Алексеевская ЦРБ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87.01%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Хрещатовская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86.56%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"Благоустройство"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85.97%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сервисно-сбытовая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84.46%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Добровольная пожарная команда Алексеевского станичного казачьего общества (ДПК АСКО)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84.13%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ОВО ФГКУ УВО УМВД России по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83.65%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Советская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МЦТЭТ Белгородского филиала ОАО «Ростелеком»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82.22%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ЗАО "Движение"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82.21%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"ДЭУ"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82.09%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201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Красненская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79.69%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Алексеевское РОООО «Всероссийское добровольное пожарное общество»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79.38%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«Хрещатовский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«Водолазно-спасательная станция»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75.23%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«Единое дежурно диспетчерская служба – 01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74.17%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16 ФГКУ (2 отряд ФПС по Белгородской области)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ОКУ Алексеевский городской ЦЗН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70.02%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Подсередненского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"Зеленхоз"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57.58%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 МВД России «Алексеевский»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51.79%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"Районная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58 областное государственное казенное учреждение «Управление по делам гражданской обороны и чрезвычайным ситуациям Белгородской области»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7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ГУ МЧС России Управление надзорной деятельности Отдел НД г. Алексеевка и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9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66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2022-08-31T15:48:45Z</dcterms:modified>
</cp:coreProperties>
</file>